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2DD" w:rsidRDefault="007342DD" w:rsidP="007342DD">
      <w:pPr>
        <w:spacing w:before="120" w:line="500" w:lineRule="exact"/>
        <w:rPr>
          <w:rFonts w:ascii="標楷體" w:eastAsia="標楷體" w:hAnsi="標楷體" w:cs="Times New Roman"/>
          <w:b/>
          <w:bCs/>
          <w:color w:val="000000"/>
          <w:sz w:val="28"/>
          <w:szCs w:val="28"/>
        </w:rPr>
      </w:pPr>
    </w:p>
    <w:p w:rsidR="002472B9" w:rsidRPr="00704DCE" w:rsidRDefault="002472B9" w:rsidP="007342DD">
      <w:pPr>
        <w:spacing w:before="120" w:line="500" w:lineRule="exact"/>
        <w:rPr>
          <w:rFonts w:ascii="標楷體" w:eastAsia="標楷體" w:hAnsi="標楷體" w:cs="Times New Roman"/>
          <w:b/>
          <w:bCs/>
          <w:color w:val="000000"/>
          <w:sz w:val="28"/>
          <w:szCs w:val="28"/>
        </w:rPr>
      </w:pPr>
    </w:p>
    <w:p w:rsidR="007342DD" w:rsidRPr="00F47D24" w:rsidRDefault="007342DD" w:rsidP="007342DD">
      <w:pPr>
        <w:spacing w:before="120" w:line="500" w:lineRule="exact"/>
        <w:ind w:firstLineChars="200" w:firstLine="801"/>
        <w:rPr>
          <w:rFonts w:ascii="細明體" w:eastAsia="細明體" w:hAnsi="細明體" w:cs="Times New Roman"/>
          <w:b/>
          <w:bCs/>
          <w:color w:val="000000"/>
          <w:sz w:val="40"/>
          <w:szCs w:val="40"/>
        </w:rPr>
      </w:pPr>
      <w:r w:rsidRPr="00F47D24">
        <w:rPr>
          <w:rFonts w:ascii="細明體" w:eastAsia="細明體" w:hAnsi="細明體" w:cs="標楷體" w:hint="eastAsia"/>
          <w:b/>
          <w:bCs/>
          <w:color w:val="000000"/>
          <w:sz w:val="40"/>
          <w:szCs w:val="40"/>
        </w:rPr>
        <w:t>出國報告（出國類別：業務交流）</w:t>
      </w:r>
    </w:p>
    <w:p w:rsidR="007342DD" w:rsidRPr="00704DCE" w:rsidRDefault="007342DD" w:rsidP="007342DD">
      <w:pPr>
        <w:spacing w:before="120" w:line="500" w:lineRule="exact"/>
        <w:rPr>
          <w:rFonts w:ascii="標楷體" w:eastAsia="標楷體" w:hAnsi="標楷體" w:cs="Times New Roman"/>
          <w:b/>
          <w:bCs/>
          <w:color w:val="000000"/>
          <w:sz w:val="40"/>
          <w:szCs w:val="40"/>
        </w:rPr>
      </w:pPr>
    </w:p>
    <w:p w:rsidR="007342DD" w:rsidRDefault="007342DD" w:rsidP="007342DD">
      <w:pPr>
        <w:spacing w:before="120" w:line="500" w:lineRule="exact"/>
        <w:rPr>
          <w:rFonts w:ascii="標楷體" w:eastAsia="標楷體" w:hAnsi="標楷體" w:cs="Times New Roman"/>
          <w:b/>
          <w:bCs/>
          <w:color w:val="000000"/>
          <w:sz w:val="40"/>
          <w:szCs w:val="40"/>
        </w:rPr>
      </w:pPr>
    </w:p>
    <w:p w:rsidR="002472B9" w:rsidRPr="00704DCE" w:rsidRDefault="002472B9" w:rsidP="007342DD">
      <w:pPr>
        <w:spacing w:before="120" w:line="500" w:lineRule="exact"/>
        <w:rPr>
          <w:rFonts w:ascii="標楷體" w:eastAsia="標楷體" w:hAnsi="標楷體" w:cs="Times New Roman"/>
          <w:b/>
          <w:bCs/>
          <w:color w:val="000000"/>
          <w:sz w:val="40"/>
          <w:szCs w:val="40"/>
        </w:rPr>
      </w:pPr>
    </w:p>
    <w:p w:rsidR="002472B9" w:rsidRPr="00F47D24" w:rsidRDefault="00690486" w:rsidP="007342DD">
      <w:pPr>
        <w:spacing w:before="120" w:line="600" w:lineRule="exact"/>
        <w:jc w:val="center"/>
        <w:rPr>
          <w:rFonts w:ascii="細明體" w:eastAsia="細明體" w:hAnsi="細明體" w:cs="標楷體"/>
          <w:b/>
          <w:bCs/>
          <w:color w:val="000000"/>
          <w:sz w:val="52"/>
          <w:szCs w:val="52"/>
        </w:rPr>
      </w:pPr>
      <w:r w:rsidRPr="00F47D24">
        <w:rPr>
          <w:rFonts w:ascii="細明體" w:eastAsia="細明體" w:hAnsi="細明體" w:cs="新細明體" w:hint="eastAsia"/>
          <w:b/>
          <w:bCs/>
          <w:color w:val="000000"/>
          <w:sz w:val="52"/>
          <w:szCs w:val="52"/>
        </w:rPr>
        <w:t>第七次</w:t>
      </w:r>
      <w:r w:rsidR="002472B9" w:rsidRPr="00F47D24">
        <w:rPr>
          <w:rFonts w:ascii="細明體" w:eastAsia="細明體" w:hAnsi="細明體" w:cs="新細明體" w:hint="eastAsia"/>
          <w:b/>
          <w:bCs/>
          <w:color w:val="000000"/>
          <w:sz w:val="52"/>
          <w:szCs w:val="52"/>
        </w:rPr>
        <w:t>福馬磋商會</w:t>
      </w:r>
    </w:p>
    <w:p w:rsidR="007342DD" w:rsidRPr="00F47D24" w:rsidRDefault="002472B9" w:rsidP="007342DD">
      <w:pPr>
        <w:spacing w:before="120" w:line="600" w:lineRule="exact"/>
        <w:jc w:val="center"/>
        <w:rPr>
          <w:rFonts w:ascii="細明體" w:eastAsia="細明體" w:hAnsi="細明體" w:cs="Times New Roman"/>
          <w:b/>
          <w:bCs/>
          <w:color w:val="000000"/>
          <w:sz w:val="52"/>
          <w:szCs w:val="52"/>
        </w:rPr>
      </w:pPr>
      <w:r w:rsidRPr="00F47D24">
        <w:rPr>
          <w:rFonts w:ascii="細明體" w:eastAsia="細明體" w:hAnsi="細明體" w:cs="新細明體" w:hint="eastAsia"/>
          <w:b/>
          <w:bCs/>
          <w:color w:val="000000"/>
          <w:sz w:val="52"/>
          <w:szCs w:val="52"/>
        </w:rPr>
        <w:t>「</w:t>
      </w:r>
      <w:r w:rsidR="007342DD" w:rsidRPr="00F47D24">
        <w:rPr>
          <w:rFonts w:ascii="細明體" w:eastAsia="細明體" w:hAnsi="細明體" w:cs="新細明體" w:hint="eastAsia"/>
          <w:b/>
          <w:bCs/>
          <w:color w:val="000000"/>
          <w:sz w:val="52"/>
          <w:szCs w:val="52"/>
        </w:rPr>
        <w:t>福馬雙方共同推進福馬通水</w:t>
      </w:r>
      <w:r w:rsidR="008F0820" w:rsidRPr="00F47D24">
        <w:rPr>
          <w:rFonts w:ascii="細明體" w:eastAsia="細明體" w:hAnsi="細明體" w:cs="新細明體" w:hint="eastAsia"/>
          <w:b/>
          <w:bCs/>
          <w:color w:val="000000"/>
          <w:sz w:val="52"/>
          <w:szCs w:val="52"/>
        </w:rPr>
        <w:t>項目</w:t>
      </w:r>
      <w:r w:rsidRPr="00F47D24">
        <w:rPr>
          <w:rFonts w:ascii="細明體" w:eastAsia="細明體" w:hAnsi="細明體" w:cs="新細明體" w:hint="eastAsia"/>
          <w:b/>
          <w:bCs/>
          <w:color w:val="000000"/>
          <w:sz w:val="52"/>
          <w:szCs w:val="52"/>
        </w:rPr>
        <w:t>」</w:t>
      </w:r>
      <w:r w:rsidR="007342DD" w:rsidRPr="00F47D24">
        <w:rPr>
          <w:rFonts w:ascii="細明體" w:eastAsia="細明體" w:hAnsi="細明體" w:cs="新細明體" w:hint="eastAsia"/>
          <w:b/>
          <w:bCs/>
          <w:color w:val="000000"/>
          <w:sz w:val="52"/>
          <w:szCs w:val="52"/>
        </w:rPr>
        <w:t>報告</w:t>
      </w:r>
    </w:p>
    <w:p w:rsidR="007342DD" w:rsidRPr="00704DCE" w:rsidRDefault="007342DD" w:rsidP="007342DD">
      <w:pPr>
        <w:spacing w:line="240" w:lineRule="atLeast"/>
        <w:jc w:val="center"/>
        <w:rPr>
          <w:rFonts w:ascii="標楷體" w:eastAsia="標楷體" w:hAnsi="標楷體" w:cs="Times New Roman"/>
          <w:b/>
          <w:bCs/>
          <w:color w:val="000000"/>
          <w:sz w:val="28"/>
          <w:szCs w:val="28"/>
        </w:rPr>
      </w:pPr>
    </w:p>
    <w:p w:rsidR="007342DD" w:rsidRPr="00704DCE" w:rsidRDefault="007342DD" w:rsidP="007342DD">
      <w:pPr>
        <w:spacing w:line="240" w:lineRule="atLeast"/>
        <w:jc w:val="center"/>
        <w:rPr>
          <w:rFonts w:ascii="標楷體" w:eastAsia="標楷體" w:hAnsi="標楷體" w:cs="Times New Roman"/>
          <w:b/>
          <w:bCs/>
          <w:color w:val="000000"/>
          <w:sz w:val="28"/>
          <w:szCs w:val="28"/>
        </w:rPr>
      </w:pPr>
    </w:p>
    <w:p w:rsidR="007342DD" w:rsidRPr="00704DCE" w:rsidRDefault="007342DD" w:rsidP="007342DD">
      <w:pPr>
        <w:spacing w:line="240" w:lineRule="atLeast"/>
        <w:jc w:val="center"/>
        <w:rPr>
          <w:rFonts w:ascii="標楷體" w:eastAsia="標楷體" w:hAnsi="標楷體" w:cs="Times New Roman"/>
          <w:b/>
          <w:bCs/>
          <w:color w:val="000000"/>
          <w:sz w:val="28"/>
          <w:szCs w:val="28"/>
        </w:rPr>
      </w:pPr>
    </w:p>
    <w:p w:rsidR="007342DD" w:rsidRDefault="007342DD" w:rsidP="007342DD">
      <w:pPr>
        <w:spacing w:line="240" w:lineRule="atLeast"/>
        <w:jc w:val="center"/>
        <w:rPr>
          <w:rFonts w:ascii="標楷體" w:eastAsia="標楷體" w:hAnsi="標楷體" w:cs="Times New Roman"/>
          <w:b/>
          <w:bCs/>
          <w:color w:val="000000"/>
          <w:sz w:val="28"/>
          <w:szCs w:val="28"/>
        </w:rPr>
      </w:pPr>
    </w:p>
    <w:p w:rsidR="002472B9" w:rsidRPr="00704DCE" w:rsidRDefault="002472B9" w:rsidP="007342DD">
      <w:pPr>
        <w:spacing w:line="240" w:lineRule="atLeast"/>
        <w:jc w:val="center"/>
        <w:rPr>
          <w:rFonts w:ascii="標楷體" w:eastAsia="標楷體" w:hAnsi="標楷體" w:cs="Times New Roman"/>
          <w:b/>
          <w:bCs/>
          <w:color w:val="000000"/>
          <w:sz w:val="28"/>
          <w:szCs w:val="28"/>
        </w:rPr>
      </w:pPr>
    </w:p>
    <w:p w:rsidR="007342DD" w:rsidRPr="00704DCE" w:rsidRDefault="007342DD" w:rsidP="007342DD">
      <w:pPr>
        <w:spacing w:line="240" w:lineRule="atLeast"/>
        <w:rPr>
          <w:rFonts w:ascii="標楷體" w:eastAsia="標楷體" w:hAnsi="標楷體" w:cs="Times New Roman"/>
          <w:b/>
          <w:bCs/>
          <w:color w:val="000000"/>
          <w:sz w:val="40"/>
          <w:szCs w:val="40"/>
        </w:rPr>
      </w:pPr>
      <w:r w:rsidRPr="00704DCE">
        <w:rPr>
          <w:rFonts w:ascii="標楷體" w:eastAsia="標楷體" w:hAnsi="標楷體" w:cs="標楷體"/>
          <w:b/>
          <w:bCs/>
          <w:color w:val="000000"/>
          <w:sz w:val="28"/>
          <w:szCs w:val="28"/>
        </w:rPr>
        <w:t xml:space="preserve">                     </w:t>
      </w:r>
    </w:p>
    <w:p w:rsidR="007342DD" w:rsidRPr="00F47D24" w:rsidRDefault="002472B9" w:rsidP="007342DD">
      <w:pPr>
        <w:spacing w:line="240" w:lineRule="atLeast"/>
        <w:jc w:val="center"/>
        <w:rPr>
          <w:rFonts w:ascii="細明體" w:eastAsia="細明體" w:hAnsi="細明體" w:cs="Times New Roman"/>
          <w:b/>
          <w:bCs/>
          <w:color w:val="000000"/>
          <w:sz w:val="28"/>
          <w:szCs w:val="28"/>
        </w:rPr>
      </w:pPr>
      <w:r w:rsidRPr="00F47D24">
        <w:rPr>
          <w:rFonts w:ascii="細明體" w:eastAsia="細明體" w:hAnsi="細明體" w:cs="標楷體" w:hint="eastAsia"/>
          <w:b/>
          <w:bCs/>
          <w:color w:val="000000"/>
          <w:sz w:val="28"/>
          <w:szCs w:val="28"/>
        </w:rPr>
        <w:t xml:space="preserve">                 </w:t>
      </w:r>
      <w:r w:rsidR="007342DD" w:rsidRPr="00F47D24">
        <w:rPr>
          <w:rFonts w:ascii="細明體" w:eastAsia="細明體" w:hAnsi="細明體" w:cs="標楷體" w:hint="eastAsia"/>
          <w:b/>
          <w:bCs/>
          <w:color w:val="000000"/>
          <w:sz w:val="28"/>
          <w:szCs w:val="28"/>
        </w:rPr>
        <w:t>服務機關：連江縣自來水廠</w:t>
      </w:r>
    </w:p>
    <w:p w:rsidR="007342DD" w:rsidRPr="00F47D24" w:rsidRDefault="002472B9" w:rsidP="007342DD">
      <w:pPr>
        <w:spacing w:line="240" w:lineRule="atLeast"/>
        <w:jc w:val="center"/>
        <w:rPr>
          <w:rFonts w:ascii="細明體" w:eastAsia="細明體" w:hAnsi="細明體" w:cs="Times New Roman"/>
          <w:b/>
          <w:bCs/>
          <w:color w:val="000000"/>
          <w:sz w:val="28"/>
          <w:szCs w:val="28"/>
        </w:rPr>
      </w:pPr>
      <w:r w:rsidRPr="00F47D24">
        <w:rPr>
          <w:rFonts w:ascii="細明體" w:eastAsia="細明體" w:hAnsi="細明體" w:cs="標楷體" w:hint="eastAsia"/>
          <w:b/>
          <w:bCs/>
          <w:color w:val="000000"/>
          <w:sz w:val="28"/>
          <w:szCs w:val="28"/>
        </w:rPr>
        <w:t xml:space="preserve">                   </w:t>
      </w:r>
      <w:r w:rsidR="007342DD" w:rsidRPr="00F47D24">
        <w:rPr>
          <w:rFonts w:ascii="細明體" w:eastAsia="細明體" w:hAnsi="細明體" w:cs="標楷體" w:hint="eastAsia"/>
          <w:b/>
          <w:bCs/>
          <w:color w:val="000000"/>
          <w:sz w:val="28"/>
          <w:szCs w:val="28"/>
        </w:rPr>
        <w:t>姓名職稱：陳志國廠長等3人</w:t>
      </w:r>
    </w:p>
    <w:p w:rsidR="007342DD" w:rsidRPr="00F47D24" w:rsidRDefault="002472B9" w:rsidP="007342DD">
      <w:pPr>
        <w:spacing w:line="240" w:lineRule="atLeast"/>
        <w:jc w:val="center"/>
        <w:rPr>
          <w:rFonts w:ascii="細明體" w:eastAsia="細明體" w:hAnsi="細明體" w:cs="Times New Roman"/>
          <w:b/>
          <w:bCs/>
          <w:color w:val="000000"/>
          <w:sz w:val="28"/>
          <w:szCs w:val="28"/>
        </w:rPr>
      </w:pPr>
      <w:r w:rsidRPr="00F47D24">
        <w:rPr>
          <w:rFonts w:ascii="細明體" w:eastAsia="細明體" w:hAnsi="細明體" w:cs="標楷體" w:hint="eastAsia"/>
          <w:b/>
          <w:bCs/>
          <w:color w:val="000000"/>
          <w:sz w:val="28"/>
          <w:szCs w:val="28"/>
        </w:rPr>
        <w:t xml:space="preserve">           </w:t>
      </w:r>
      <w:r w:rsidR="007342DD" w:rsidRPr="00F47D24">
        <w:rPr>
          <w:rFonts w:ascii="細明體" w:eastAsia="細明體" w:hAnsi="細明體" w:cs="標楷體" w:hint="eastAsia"/>
          <w:b/>
          <w:bCs/>
          <w:color w:val="000000"/>
          <w:sz w:val="28"/>
          <w:szCs w:val="28"/>
        </w:rPr>
        <w:t>派赴國家：</w:t>
      </w:r>
      <w:r w:rsidRPr="00F47D24">
        <w:rPr>
          <w:rFonts w:ascii="細明體" w:eastAsia="細明體" w:hAnsi="細明體" w:cs="標楷體" w:hint="eastAsia"/>
          <w:b/>
          <w:bCs/>
          <w:color w:val="000000"/>
          <w:sz w:val="28"/>
          <w:szCs w:val="28"/>
        </w:rPr>
        <w:t>大陸福州</w:t>
      </w:r>
    </w:p>
    <w:p w:rsidR="007342DD" w:rsidRPr="00F47D24" w:rsidRDefault="002472B9" w:rsidP="007342DD">
      <w:pPr>
        <w:spacing w:line="240" w:lineRule="atLeast"/>
        <w:jc w:val="center"/>
        <w:rPr>
          <w:rFonts w:ascii="細明體" w:eastAsia="細明體" w:hAnsi="細明體" w:cs="Times New Roman"/>
          <w:b/>
          <w:bCs/>
          <w:color w:val="000000"/>
          <w:sz w:val="28"/>
          <w:szCs w:val="28"/>
        </w:rPr>
      </w:pPr>
      <w:r w:rsidRPr="00F47D24">
        <w:rPr>
          <w:rFonts w:ascii="細明體" w:eastAsia="細明體" w:hAnsi="細明體" w:cs="標楷體" w:hint="eastAsia"/>
          <w:b/>
          <w:bCs/>
          <w:color w:val="000000"/>
          <w:sz w:val="28"/>
          <w:szCs w:val="28"/>
        </w:rPr>
        <w:t xml:space="preserve">                      </w:t>
      </w:r>
      <w:r w:rsidR="007342DD" w:rsidRPr="00F47D24">
        <w:rPr>
          <w:rFonts w:ascii="細明體" w:eastAsia="細明體" w:hAnsi="細明體" w:cs="標楷體" w:hint="eastAsia"/>
          <w:b/>
          <w:bCs/>
          <w:color w:val="000000"/>
          <w:sz w:val="28"/>
          <w:szCs w:val="28"/>
        </w:rPr>
        <w:t>出國期間：</w:t>
      </w:r>
      <w:r w:rsidRPr="00F47D24">
        <w:rPr>
          <w:rFonts w:ascii="細明體" w:eastAsia="細明體" w:hAnsi="細明體" w:cs="標楷體" w:hint="eastAsia"/>
          <w:b/>
          <w:bCs/>
          <w:color w:val="000000"/>
          <w:sz w:val="28"/>
          <w:szCs w:val="28"/>
        </w:rPr>
        <w:t>11</w:t>
      </w:r>
      <w:r w:rsidR="00690486" w:rsidRPr="00F47D24">
        <w:rPr>
          <w:rFonts w:ascii="細明體" w:eastAsia="細明體" w:hAnsi="細明體" w:cs="標楷體" w:hint="eastAsia"/>
          <w:b/>
          <w:bCs/>
          <w:color w:val="000000"/>
          <w:sz w:val="28"/>
          <w:szCs w:val="28"/>
        </w:rPr>
        <w:t>3</w:t>
      </w:r>
      <w:r w:rsidRPr="00F47D24">
        <w:rPr>
          <w:rFonts w:ascii="細明體" w:eastAsia="細明體" w:hAnsi="細明體" w:cs="標楷體" w:hint="eastAsia"/>
          <w:b/>
          <w:bCs/>
          <w:color w:val="000000"/>
          <w:sz w:val="28"/>
          <w:szCs w:val="28"/>
        </w:rPr>
        <w:t>.05.1</w:t>
      </w:r>
      <w:r w:rsidR="00690486" w:rsidRPr="00F47D24">
        <w:rPr>
          <w:rFonts w:ascii="細明體" w:eastAsia="細明體" w:hAnsi="細明體" w:cs="標楷體" w:hint="eastAsia"/>
          <w:b/>
          <w:bCs/>
          <w:color w:val="000000"/>
          <w:sz w:val="28"/>
          <w:szCs w:val="28"/>
        </w:rPr>
        <w:t>5-113.05.18</w:t>
      </w:r>
    </w:p>
    <w:p w:rsidR="002472B9" w:rsidRPr="00F47D24" w:rsidRDefault="002472B9" w:rsidP="007342DD">
      <w:pPr>
        <w:spacing w:line="240" w:lineRule="atLeast"/>
        <w:jc w:val="center"/>
        <w:rPr>
          <w:rFonts w:ascii="細明體" w:eastAsia="細明體" w:hAnsi="細明體" w:cs="標楷體"/>
          <w:b/>
          <w:bCs/>
          <w:color w:val="000000"/>
          <w:sz w:val="28"/>
          <w:szCs w:val="28"/>
        </w:rPr>
      </w:pPr>
      <w:r w:rsidRPr="00F47D24">
        <w:rPr>
          <w:rFonts w:ascii="細明體" w:eastAsia="細明體" w:hAnsi="細明體" w:cs="標楷體" w:hint="eastAsia"/>
          <w:b/>
          <w:bCs/>
          <w:color w:val="000000"/>
          <w:sz w:val="28"/>
          <w:szCs w:val="28"/>
        </w:rPr>
        <w:t xml:space="preserve">            </w:t>
      </w:r>
      <w:r w:rsidR="007342DD" w:rsidRPr="00F47D24">
        <w:rPr>
          <w:rFonts w:ascii="細明體" w:eastAsia="細明體" w:hAnsi="細明體" w:cs="標楷體" w:hint="eastAsia"/>
          <w:b/>
          <w:bCs/>
          <w:color w:val="000000"/>
          <w:sz w:val="28"/>
          <w:szCs w:val="28"/>
        </w:rPr>
        <w:t>報告日期：</w:t>
      </w:r>
      <w:r w:rsidRPr="00F47D24">
        <w:rPr>
          <w:rFonts w:ascii="細明體" w:eastAsia="細明體" w:hAnsi="細明體" w:cs="標楷體" w:hint="eastAsia"/>
          <w:b/>
          <w:bCs/>
          <w:color w:val="000000"/>
          <w:sz w:val="28"/>
          <w:szCs w:val="28"/>
        </w:rPr>
        <w:t>11</w:t>
      </w:r>
      <w:r w:rsidR="00690486" w:rsidRPr="00F47D24">
        <w:rPr>
          <w:rFonts w:ascii="細明體" w:eastAsia="細明體" w:hAnsi="細明體" w:cs="標楷體" w:hint="eastAsia"/>
          <w:b/>
          <w:bCs/>
          <w:color w:val="000000"/>
          <w:sz w:val="28"/>
          <w:szCs w:val="28"/>
        </w:rPr>
        <w:t>3</w:t>
      </w:r>
      <w:r w:rsidRPr="00F47D24">
        <w:rPr>
          <w:rFonts w:ascii="細明體" w:eastAsia="細明體" w:hAnsi="細明體" w:cs="標楷體" w:hint="eastAsia"/>
          <w:b/>
          <w:bCs/>
          <w:color w:val="000000"/>
          <w:sz w:val="28"/>
          <w:szCs w:val="28"/>
        </w:rPr>
        <w:t>.05.2</w:t>
      </w:r>
      <w:r w:rsidR="00690486" w:rsidRPr="00F47D24">
        <w:rPr>
          <w:rFonts w:ascii="細明體" w:eastAsia="細明體" w:hAnsi="細明體" w:cs="標楷體" w:hint="eastAsia"/>
          <w:b/>
          <w:bCs/>
          <w:color w:val="000000"/>
          <w:sz w:val="28"/>
          <w:szCs w:val="28"/>
        </w:rPr>
        <w:t>0</w:t>
      </w:r>
    </w:p>
    <w:p w:rsidR="002472B9" w:rsidRDefault="002472B9">
      <w:pPr>
        <w:widowControl/>
        <w:rPr>
          <w:rFonts w:ascii="標楷體" w:eastAsia="標楷體" w:hAnsi="標楷體" w:cs="標楷體"/>
          <w:b/>
          <w:bCs/>
          <w:color w:val="000000"/>
          <w:sz w:val="28"/>
          <w:szCs w:val="28"/>
        </w:rPr>
      </w:pPr>
      <w:r>
        <w:rPr>
          <w:rFonts w:ascii="標楷體" w:eastAsia="標楷體" w:hAnsi="標楷體" w:cs="標楷體"/>
          <w:b/>
          <w:bCs/>
          <w:color w:val="000000"/>
          <w:sz w:val="28"/>
          <w:szCs w:val="28"/>
        </w:rPr>
        <w:br w:type="page"/>
      </w:r>
    </w:p>
    <w:p w:rsidR="007342DD" w:rsidRPr="00F47D24" w:rsidRDefault="008F0820" w:rsidP="00F47D24">
      <w:pPr>
        <w:pStyle w:val="aa"/>
        <w:numPr>
          <w:ilvl w:val="0"/>
          <w:numId w:val="10"/>
        </w:numPr>
        <w:spacing w:line="240" w:lineRule="atLeast"/>
        <w:ind w:leftChars="0" w:left="0" w:firstLine="0"/>
        <w:jc w:val="center"/>
        <w:rPr>
          <w:rFonts w:ascii="細明體" w:eastAsia="細明體" w:hAnsi="細明體" w:cs="Times New Roman" w:hint="eastAsia"/>
          <w:b/>
          <w:bCs/>
          <w:color w:val="000000"/>
          <w:sz w:val="28"/>
          <w:szCs w:val="28"/>
        </w:rPr>
      </w:pPr>
      <w:r w:rsidRPr="00F47D24">
        <w:rPr>
          <w:rFonts w:ascii="細明體" w:eastAsia="細明體" w:hAnsi="細明體" w:cs="Times New Roman" w:hint="eastAsia"/>
          <w:b/>
          <w:bCs/>
          <w:color w:val="000000"/>
          <w:sz w:val="28"/>
          <w:szCs w:val="28"/>
        </w:rPr>
        <w:lastRenderedPageBreak/>
        <w:t>目的</w:t>
      </w:r>
    </w:p>
    <w:p w:rsidR="00690486" w:rsidRPr="00F47D24" w:rsidRDefault="00690486" w:rsidP="00F47D24">
      <w:pPr>
        <w:pStyle w:val="aa"/>
        <w:spacing w:line="360" w:lineRule="auto"/>
        <w:ind w:firstLineChars="200" w:firstLine="480"/>
        <w:rPr>
          <w:rFonts w:ascii="細明體" w:eastAsia="細明體" w:hAnsi="細明體" w:cs="Times New Roman" w:hint="eastAsia"/>
          <w:bCs/>
          <w:color w:val="000000"/>
        </w:rPr>
      </w:pPr>
      <w:r w:rsidRPr="00F47D24">
        <w:rPr>
          <w:rFonts w:ascii="細明體" w:eastAsia="細明體" w:hAnsi="細明體" w:cs="Times New Roman" w:hint="eastAsia"/>
          <w:bCs/>
          <w:color w:val="000000"/>
        </w:rPr>
        <w:t>馬祖地區供水系統分佈四鄉五島，目前供水模式主要以海淡廠產水為主，水庫供給淨水場產水為輔，現階段均營運正常，可穩定馬祖地區用水需求。</w:t>
      </w:r>
    </w:p>
    <w:p w:rsidR="00690486" w:rsidRPr="00BB3922" w:rsidRDefault="00690486" w:rsidP="00BB3922">
      <w:pPr>
        <w:pStyle w:val="aa"/>
        <w:spacing w:line="360" w:lineRule="auto"/>
        <w:rPr>
          <w:rFonts w:ascii="細明體" w:eastAsia="細明體" w:hAnsi="細明體" w:cs="Times New Roman" w:hint="eastAsia"/>
          <w:bCs/>
          <w:color w:val="000000"/>
        </w:rPr>
      </w:pPr>
      <w:r w:rsidRPr="00F47D24">
        <w:rPr>
          <w:rFonts w:ascii="細明體" w:eastAsia="細明體" w:hAnsi="細明體" w:cs="Times New Roman" w:hint="eastAsia"/>
          <w:bCs/>
          <w:color w:val="000000"/>
        </w:rPr>
        <w:t xml:space="preserve">    考量未來供水量將持續增加情況，南竿地區恐有供水缺口風險。是以本廠就上述供水缺口風險部分研提短程及遠程規劃構想作為因應措施</w:t>
      </w:r>
      <w:r w:rsidR="00BB3922">
        <w:rPr>
          <w:rFonts w:ascii="細明體" w:eastAsia="細明體" w:hAnsi="細明體" w:cs="Times New Roman" w:hint="eastAsia"/>
          <w:bCs/>
          <w:color w:val="000000"/>
        </w:rPr>
        <w:t>，</w:t>
      </w:r>
      <w:r w:rsidRPr="00BB3922">
        <w:rPr>
          <w:rFonts w:ascii="細明體" w:eastAsia="細明體" w:hAnsi="細明體" w:cs="Times New Roman" w:hint="eastAsia"/>
          <w:bCs/>
          <w:color w:val="000000"/>
        </w:rPr>
        <w:t>短程規畫方案-黃歧鎮碼頭船舶運水，進行窗口對接及相關流程研商，並做成標準作業程序，以利後續馬祖地區有缺水風險時可依程序報請中央同意後據以執行。</w:t>
      </w:r>
    </w:p>
    <w:p w:rsidR="00690486" w:rsidRPr="00F47D24" w:rsidRDefault="00690486" w:rsidP="00F47D24">
      <w:pPr>
        <w:pStyle w:val="aa"/>
        <w:spacing w:line="360" w:lineRule="auto"/>
        <w:rPr>
          <w:rFonts w:ascii="細明體" w:eastAsia="細明體" w:hAnsi="細明體" w:cs="Times New Roman" w:hint="eastAsia"/>
          <w:bCs/>
          <w:color w:val="000000"/>
        </w:rPr>
      </w:pPr>
      <w:r w:rsidRPr="00F47D24">
        <w:rPr>
          <w:rFonts w:ascii="細明體" w:eastAsia="細明體" w:hAnsi="細明體" w:cs="Times New Roman" w:hint="eastAsia"/>
          <w:bCs/>
          <w:color w:val="000000"/>
        </w:rPr>
        <w:t xml:space="preserve">    另遠程規畫方案-由大陸鋪設海底管路供水，建議由陸方投資興建及後續維護管理，我方採買水合約模式執行，有關海底勘測工作亦由陸方投資，我方協助行政程序同意後據以執行，以利儘快完成榕馬地區通水二期工程可行性研究報告。</w:t>
      </w:r>
    </w:p>
    <w:p w:rsidR="00690486" w:rsidRPr="00F47D24" w:rsidRDefault="00690486" w:rsidP="00F47D24">
      <w:pPr>
        <w:pStyle w:val="aa"/>
        <w:numPr>
          <w:ilvl w:val="0"/>
          <w:numId w:val="10"/>
        </w:numPr>
        <w:spacing w:beforeLines="50" w:before="180" w:line="240" w:lineRule="atLeast"/>
        <w:ind w:leftChars="0" w:left="644" w:hangingChars="201" w:hanging="644"/>
        <w:jc w:val="center"/>
        <w:rPr>
          <w:rFonts w:ascii="細明體" w:eastAsia="細明體" w:hAnsi="細明體" w:cs="Times New Roman" w:hint="eastAsia"/>
          <w:b/>
          <w:bCs/>
          <w:color w:val="000000"/>
          <w:sz w:val="32"/>
          <w:szCs w:val="32"/>
        </w:rPr>
      </w:pPr>
      <w:r w:rsidRPr="00F47D24">
        <w:rPr>
          <w:rFonts w:ascii="細明體" w:eastAsia="細明體" w:hAnsi="細明體" w:cs="Times New Roman" w:hint="eastAsia"/>
          <w:b/>
          <w:bCs/>
          <w:color w:val="000000"/>
          <w:sz w:val="32"/>
          <w:szCs w:val="32"/>
        </w:rPr>
        <w:t>心得及建議</w:t>
      </w:r>
    </w:p>
    <w:p w:rsidR="00690486" w:rsidRPr="00F47D24" w:rsidRDefault="00690486" w:rsidP="00F47D24">
      <w:pPr>
        <w:pStyle w:val="aa"/>
        <w:spacing w:line="360" w:lineRule="auto"/>
        <w:rPr>
          <w:rFonts w:ascii="細明體" w:eastAsia="細明體" w:hAnsi="細明體" w:cs="Times New Roman" w:hint="eastAsia"/>
          <w:bCs/>
          <w:color w:val="000000"/>
        </w:rPr>
      </w:pPr>
      <w:r w:rsidRPr="00F47D24">
        <w:rPr>
          <w:rFonts w:ascii="細明體" w:eastAsia="細明體" w:hAnsi="細明體" w:cs="Times New Roman" w:hint="eastAsia"/>
          <w:bCs/>
          <w:color w:val="000000"/>
        </w:rPr>
        <w:t>本次新四通業務交流係由本廠廠長及同仁等3人陪同縣長及議長等人員前往福州市，就本縣所提短程規畫方案-黃歧鎮碼頭船舶運水及遠程規畫方案-由大陸鋪設海底管路供水進行交流研商。綜觀之，因應馬祖南竿地區未來觀光發展及民生需求增加衍生用水不足情況，可朝開源節流兩大策略應變，措施如下：</w:t>
      </w:r>
    </w:p>
    <w:p w:rsidR="00690486" w:rsidRPr="00F47D24" w:rsidRDefault="00690486" w:rsidP="00BB3922">
      <w:pPr>
        <w:pStyle w:val="aa"/>
        <w:spacing w:line="360" w:lineRule="auto"/>
        <w:ind w:left="1286" w:hangingChars="336" w:hanging="806"/>
        <w:rPr>
          <w:rFonts w:ascii="細明體" w:eastAsia="細明體" w:hAnsi="細明體" w:cs="Times New Roman" w:hint="eastAsia"/>
          <w:bCs/>
          <w:color w:val="000000"/>
        </w:rPr>
      </w:pPr>
      <w:r w:rsidRPr="00F47D24">
        <w:rPr>
          <w:rFonts w:ascii="細明體" w:eastAsia="細明體" w:hAnsi="細明體" w:cs="Times New Roman" w:hint="eastAsia"/>
          <w:bCs/>
          <w:color w:val="000000"/>
        </w:rPr>
        <w:t xml:space="preserve">    1、持續辦理節約用水宣導業務，另藉由智慧水管理系統降低漏水率，以減少水資源</w:t>
      </w:r>
      <w:bookmarkStart w:id="0" w:name="_GoBack"/>
      <w:bookmarkEnd w:id="0"/>
      <w:r w:rsidRPr="00F47D24">
        <w:rPr>
          <w:rFonts w:ascii="細明體" w:eastAsia="細明體" w:hAnsi="細明體" w:cs="Times New Roman" w:hint="eastAsia"/>
          <w:bCs/>
          <w:color w:val="000000"/>
        </w:rPr>
        <w:t>供給量。</w:t>
      </w:r>
    </w:p>
    <w:p w:rsidR="00690486" w:rsidRPr="00F47D24" w:rsidRDefault="00690486" w:rsidP="00F47D24">
      <w:pPr>
        <w:pStyle w:val="aa"/>
        <w:spacing w:line="360" w:lineRule="auto"/>
        <w:rPr>
          <w:rFonts w:ascii="細明體" w:eastAsia="細明體" w:hAnsi="細明體" w:cs="Times New Roman" w:hint="eastAsia"/>
          <w:bCs/>
          <w:color w:val="000000"/>
        </w:rPr>
      </w:pPr>
      <w:r w:rsidRPr="00F47D24">
        <w:rPr>
          <w:rFonts w:ascii="細明體" w:eastAsia="細明體" w:hAnsi="細明體" w:cs="Times New Roman" w:hint="eastAsia"/>
          <w:bCs/>
          <w:color w:val="000000"/>
        </w:rPr>
        <w:t xml:space="preserve">    2、海淡廠擴廠增加產能計畫。</w:t>
      </w:r>
    </w:p>
    <w:p w:rsidR="00690486" w:rsidRPr="00F47D24" w:rsidRDefault="00690486" w:rsidP="00F47D24">
      <w:pPr>
        <w:pStyle w:val="aa"/>
        <w:spacing w:line="360" w:lineRule="auto"/>
        <w:rPr>
          <w:rFonts w:ascii="細明體" w:eastAsia="細明體" w:hAnsi="細明體" w:cs="Times New Roman" w:hint="eastAsia"/>
          <w:bCs/>
          <w:color w:val="000000"/>
        </w:rPr>
      </w:pPr>
      <w:r w:rsidRPr="00F47D24">
        <w:rPr>
          <w:rFonts w:ascii="細明體" w:eastAsia="細明體" w:hAnsi="細明體" w:cs="Times New Roman" w:hint="eastAsia"/>
          <w:bCs/>
          <w:color w:val="000000"/>
        </w:rPr>
        <w:t xml:space="preserve">    3、外援水源供給計畫：</w:t>
      </w:r>
    </w:p>
    <w:p w:rsidR="00690486" w:rsidRPr="00F47D24" w:rsidRDefault="00690486" w:rsidP="00F47D24">
      <w:pPr>
        <w:pStyle w:val="aa"/>
        <w:spacing w:line="360" w:lineRule="auto"/>
        <w:rPr>
          <w:rFonts w:ascii="細明體" w:eastAsia="細明體" w:hAnsi="細明體" w:cs="Times New Roman" w:hint="eastAsia"/>
          <w:bCs/>
          <w:color w:val="000000"/>
        </w:rPr>
      </w:pPr>
      <w:r w:rsidRPr="00F47D24">
        <w:rPr>
          <w:rFonts w:ascii="細明體" w:eastAsia="細明體" w:hAnsi="細明體" w:cs="Times New Roman" w:hint="eastAsia"/>
          <w:bCs/>
          <w:color w:val="000000"/>
        </w:rPr>
        <w:t xml:space="preserve">       短程規畫方案-現階段黃歧鎮客運碼頭所完成之供水設施，其供水能力足以供應本縣所需，在運輸時程及成本考量，未來馬祖需要民生用水時，在相關申請程序陳報核准後，可隨時供水。</w:t>
      </w:r>
    </w:p>
    <w:p w:rsidR="00690486" w:rsidRPr="00F47D24" w:rsidRDefault="00690486" w:rsidP="00F47D24">
      <w:pPr>
        <w:pStyle w:val="aa"/>
        <w:spacing w:line="360" w:lineRule="auto"/>
        <w:rPr>
          <w:rFonts w:ascii="細明體" w:eastAsia="細明體" w:hAnsi="細明體" w:cs="Times New Roman" w:hint="eastAsia"/>
          <w:bCs/>
          <w:color w:val="000000"/>
        </w:rPr>
      </w:pPr>
      <w:r w:rsidRPr="00F47D24">
        <w:rPr>
          <w:rFonts w:ascii="細明體" w:eastAsia="細明體" w:hAnsi="細明體" w:cs="Times New Roman" w:hint="eastAsia"/>
          <w:bCs/>
          <w:color w:val="000000"/>
        </w:rPr>
        <w:t xml:space="preserve">       遠程規劃方案</w:t>
      </w:r>
      <w:r w:rsidR="00C43E28" w:rsidRPr="00F47D24">
        <w:rPr>
          <w:rFonts w:ascii="細明體" w:eastAsia="細明體" w:hAnsi="細明體" w:cs="Times New Roman" w:hint="eastAsia"/>
          <w:bCs/>
          <w:color w:val="000000"/>
        </w:rPr>
        <w:t>-</w:t>
      </w:r>
      <w:r w:rsidRPr="00F47D24">
        <w:rPr>
          <w:rFonts w:ascii="細明體" w:eastAsia="細明體" w:hAnsi="細明體" w:cs="Times New Roman" w:hint="eastAsia"/>
          <w:bCs/>
          <w:color w:val="000000"/>
        </w:rPr>
        <w:t>採以海底鋪設管道計畫方面，經雙方達成共識，在相關申請程序陳報核准後，對於辦理海底勘測以利設計成果執行工作，可據以推動；另對於舖設海底輸水管路計畫，在資金面、技術面及營運管理面等幾個面向分析考量，由陸方投資興建及維護管理較為可行，本廠採契約購水模式運作，以期穩定馬祖地區供水。</w:t>
      </w:r>
    </w:p>
    <w:p w:rsidR="007C1C78" w:rsidRPr="00F47D24" w:rsidRDefault="007C1C78" w:rsidP="00F47D24">
      <w:pPr>
        <w:spacing w:line="360" w:lineRule="auto"/>
        <w:rPr>
          <w:rFonts w:ascii="細明體" w:eastAsia="細明體" w:hAnsi="細明體" w:cs="Times New Roman" w:hint="eastAsia"/>
          <w:bCs/>
          <w:color w:val="000000"/>
        </w:rPr>
      </w:pPr>
      <w:r w:rsidRPr="00F47D24">
        <w:rPr>
          <w:rFonts w:ascii="細明體" w:eastAsia="細明體" w:hAnsi="細明體" w:cs="細明體" w:hint="eastAsia"/>
          <w:color w:val="000000"/>
          <w:kern w:val="0"/>
        </w:rPr>
        <w:t>是以，未來仍需持續努力才可實現。常言道：人無遠慮，必有近憂。凡事都要未雨綢繆，尤其攸關民生重大議題，更不能掉以輕心，所有可能的情勢變化都必須綜整考量及早規劃，以期能達成「量足質優」理想目標。</w:t>
      </w:r>
    </w:p>
    <w:sectPr w:rsidR="007C1C78" w:rsidRPr="00F47D24" w:rsidSect="00C44707">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6E0" w:rsidRDefault="00A726E0" w:rsidP="006D6016">
      <w:pPr>
        <w:rPr>
          <w:rFonts w:cs="Times New Roman"/>
        </w:rPr>
      </w:pPr>
      <w:r>
        <w:rPr>
          <w:rFonts w:cs="Times New Roman"/>
        </w:rPr>
        <w:separator/>
      </w:r>
    </w:p>
  </w:endnote>
  <w:endnote w:type="continuationSeparator" w:id="0">
    <w:p w:rsidR="00A726E0" w:rsidRDefault="00A726E0" w:rsidP="006D601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儷粗黑">
    <w:altName w:val="細明體"/>
    <w:charset w:val="88"/>
    <w:family w:val="modern"/>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u">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D45" w:rsidRDefault="00BB16B8">
    <w:pPr>
      <w:pStyle w:val="a6"/>
      <w:jc w:val="center"/>
      <w:rPr>
        <w:rFonts w:cs="Times New Roman"/>
      </w:rPr>
    </w:pPr>
    <w:r>
      <w:fldChar w:fldCharType="begin"/>
    </w:r>
    <w:r w:rsidR="007D2A0F">
      <w:instrText xml:space="preserve"> PAGE   \* MERGEFORMAT </w:instrText>
    </w:r>
    <w:r>
      <w:fldChar w:fldCharType="separate"/>
    </w:r>
    <w:r w:rsidR="00A726E0" w:rsidRPr="00A726E0">
      <w:rPr>
        <w:noProof/>
        <w:lang w:val="zh-TW"/>
      </w:rPr>
      <w:t>1</w:t>
    </w:r>
    <w:r>
      <w:rPr>
        <w:noProof/>
        <w:lang w:val="zh-TW"/>
      </w:rPr>
      <w:fldChar w:fldCharType="end"/>
    </w:r>
  </w:p>
  <w:p w:rsidR="00087D45" w:rsidRDefault="00087D45">
    <w:pPr>
      <w:pStyle w:val="a6"/>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6E0" w:rsidRDefault="00A726E0" w:rsidP="006D6016">
      <w:pPr>
        <w:rPr>
          <w:rFonts w:cs="Times New Roman"/>
        </w:rPr>
      </w:pPr>
      <w:r>
        <w:rPr>
          <w:rFonts w:cs="Times New Roman"/>
        </w:rPr>
        <w:separator/>
      </w:r>
    </w:p>
  </w:footnote>
  <w:footnote w:type="continuationSeparator" w:id="0">
    <w:p w:rsidR="00A726E0" w:rsidRDefault="00A726E0" w:rsidP="006D6016">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E6A31"/>
    <w:multiLevelType w:val="hybridMultilevel"/>
    <w:tmpl w:val="7750D7D0"/>
    <w:lvl w:ilvl="0" w:tplc="394A409C">
      <w:start w:val="4"/>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1BFC56FF"/>
    <w:multiLevelType w:val="multilevel"/>
    <w:tmpl w:val="8E04BD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C2B2CF0"/>
    <w:multiLevelType w:val="hybridMultilevel"/>
    <w:tmpl w:val="0FB0376E"/>
    <w:lvl w:ilvl="0" w:tplc="741E17E8">
      <w:start w:val="1"/>
      <w:numFmt w:val="taiwaneseCountingThousand"/>
      <w:lvlText w:val="%1、"/>
      <w:lvlJc w:val="left"/>
      <w:pPr>
        <w:tabs>
          <w:tab w:val="num" w:pos="360"/>
        </w:tabs>
        <w:ind w:left="360" w:hanging="360"/>
      </w:pPr>
      <w:rPr>
        <w:rFonts w:hint="eastAsia"/>
      </w:rPr>
    </w:lvl>
    <w:lvl w:ilvl="1" w:tplc="CEEA74A6">
      <w:start w:val="1"/>
      <w:numFmt w:val="taiwaneseCountingThousand"/>
      <w:lvlText w:val="（%2）"/>
      <w:lvlJc w:val="left"/>
      <w:pPr>
        <w:tabs>
          <w:tab w:val="num" w:pos="1335"/>
        </w:tabs>
        <w:ind w:left="1335" w:hanging="855"/>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37092499"/>
    <w:multiLevelType w:val="singleLevel"/>
    <w:tmpl w:val="7F72D2EE"/>
    <w:lvl w:ilvl="0">
      <w:start w:val="1"/>
      <w:numFmt w:val="taiwaneseCountingThousand"/>
      <w:lvlText w:val="%1、"/>
      <w:lvlJc w:val="left"/>
      <w:pPr>
        <w:tabs>
          <w:tab w:val="num" w:pos="600"/>
        </w:tabs>
        <w:ind w:left="600" w:hanging="600"/>
      </w:pPr>
      <w:rPr>
        <w:rFonts w:hint="eastAsia"/>
      </w:rPr>
    </w:lvl>
  </w:abstractNum>
  <w:abstractNum w:abstractNumId="4">
    <w:nsid w:val="374D32FC"/>
    <w:multiLevelType w:val="hybridMultilevel"/>
    <w:tmpl w:val="4C82A74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B3159F8"/>
    <w:multiLevelType w:val="hybridMultilevel"/>
    <w:tmpl w:val="53F8B092"/>
    <w:lvl w:ilvl="0" w:tplc="7CF8BA5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00C6BC8"/>
    <w:multiLevelType w:val="singleLevel"/>
    <w:tmpl w:val="534A9292"/>
    <w:lvl w:ilvl="0">
      <w:start w:val="3"/>
      <w:numFmt w:val="bullet"/>
      <w:lvlText w:val="●"/>
      <w:lvlJc w:val="left"/>
      <w:pPr>
        <w:tabs>
          <w:tab w:val="num" w:pos="300"/>
        </w:tabs>
        <w:ind w:left="300" w:hanging="300"/>
      </w:pPr>
      <w:rPr>
        <w:rFonts w:ascii="華康儷粗黑" w:eastAsia="華康儷粗黑" w:hAnsi="Times New Roman" w:hint="eastAsia"/>
      </w:rPr>
    </w:lvl>
  </w:abstractNum>
  <w:abstractNum w:abstractNumId="7">
    <w:nsid w:val="66FB032E"/>
    <w:multiLevelType w:val="multilevel"/>
    <w:tmpl w:val="4F1E85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6AB97E6B"/>
    <w:multiLevelType w:val="multilevel"/>
    <w:tmpl w:val="AA02B0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77F723EF"/>
    <w:multiLevelType w:val="singleLevel"/>
    <w:tmpl w:val="6CC89DD8"/>
    <w:lvl w:ilvl="0">
      <w:start w:val="1"/>
      <w:numFmt w:val="decimal"/>
      <w:lvlText w:val="%1."/>
      <w:lvlJc w:val="left"/>
      <w:pPr>
        <w:tabs>
          <w:tab w:val="num" w:pos="285"/>
        </w:tabs>
        <w:ind w:left="285" w:hanging="285"/>
      </w:pPr>
      <w:rPr>
        <w:rFonts w:hint="eastAsia"/>
      </w:rPr>
    </w:lvl>
  </w:abstractNum>
  <w:abstractNum w:abstractNumId="10">
    <w:nsid w:val="78CD2386"/>
    <w:multiLevelType w:val="hybridMultilevel"/>
    <w:tmpl w:val="D95086BE"/>
    <w:lvl w:ilvl="0" w:tplc="4CB084B0">
      <w:start w:val="1"/>
      <w:numFmt w:val="taiwaneseCountingThousand"/>
      <w:lvlText w:val="（%1）"/>
      <w:lvlJc w:val="left"/>
      <w:pPr>
        <w:ind w:left="1545" w:hanging="1080"/>
      </w:pPr>
      <w:rPr>
        <w:rFonts w:hint="default"/>
      </w:rPr>
    </w:lvl>
    <w:lvl w:ilvl="1" w:tplc="04090019">
      <w:start w:val="1"/>
      <w:numFmt w:val="ideographTraditional"/>
      <w:lvlText w:val="%2、"/>
      <w:lvlJc w:val="left"/>
      <w:pPr>
        <w:ind w:left="1425" w:hanging="480"/>
      </w:pPr>
    </w:lvl>
    <w:lvl w:ilvl="2" w:tplc="0409001B">
      <w:start w:val="1"/>
      <w:numFmt w:val="lowerRoman"/>
      <w:lvlText w:val="%3."/>
      <w:lvlJc w:val="right"/>
      <w:pPr>
        <w:ind w:left="1905" w:hanging="480"/>
      </w:pPr>
    </w:lvl>
    <w:lvl w:ilvl="3" w:tplc="0409000F">
      <w:start w:val="1"/>
      <w:numFmt w:val="decimal"/>
      <w:lvlText w:val="%4."/>
      <w:lvlJc w:val="left"/>
      <w:pPr>
        <w:ind w:left="2385" w:hanging="480"/>
      </w:pPr>
    </w:lvl>
    <w:lvl w:ilvl="4" w:tplc="04090019">
      <w:start w:val="1"/>
      <w:numFmt w:val="ideographTraditional"/>
      <w:lvlText w:val="%5、"/>
      <w:lvlJc w:val="left"/>
      <w:pPr>
        <w:ind w:left="2865" w:hanging="480"/>
      </w:pPr>
    </w:lvl>
    <w:lvl w:ilvl="5" w:tplc="0409001B">
      <w:start w:val="1"/>
      <w:numFmt w:val="lowerRoman"/>
      <w:lvlText w:val="%6."/>
      <w:lvlJc w:val="right"/>
      <w:pPr>
        <w:ind w:left="3345" w:hanging="480"/>
      </w:pPr>
    </w:lvl>
    <w:lvl w:ilvl="6" w:tplc="0409000F">
      <w:start w:val="1"/>
      <w:numFmt w:val="decimal"/>
      <w:lvlText w:val="%7."/>
      <w:lvlJc w:val="left"/>
      <w:pPr>
        <w:ind w:left="3825" w:hanging="480"/>
      </w:pPr>
    </w:lvl>
    <w:lvl w:ilvl="7" w:tplc="04090019">
      <w:start w:val="1"/>
      <w:numFmt w:val="ideographTraditional"/>
      <w:lvlText w:val="%8、"/>
      <w:lvlJc w:val="left"/>
      <w:pPr>
        <w:ind w:left="4305" w:hanging="480"/>
      </w:pPr>
    </w:lvl>
    <w:lvl w:ilvl="8" w:tplc="0409001B">
      <w:start w:val="1"/>
      <w:numFmt w:val="lowerRoman"/>
      <w:lvlText w:val="%9."/>
      <w:lvlJc w:val="right"/>
      <w:pPr>
        <w:ind w:left="4785" w:hanging="480"/>
      </w:pPr>
    </w:lvl>
  </w:abstractNum>
  <w:num w:numId="1">
    <w:abstractNumId w:val="8"/>
  </w:num>
  <w:num w:numId="2">
    <w:abstractNumId w:val="7"/>
  </w:num>
  <w:num w:numId="3">
    <w:abstractNumId w:val="1"/>
  </w:num>
  <w:num w:numId="4">
    <w:abstractNumId w:val="2"/>
  </w:num>
  <w:num w:numId="5">
    <w:abstractNumId w:val="0"/>
  </w:num>
  <w:num w:numId="6">
    <w:abstractNumId w:val="10"/>
  </w:num>
  <w:num w:numId="7">
    <w:abstractNumId w:val="6"/>
  </w:num>
  <w:num w:numId="8">
    <w:abstractNumId w:val="3"/>
  </w:num>
  <w:num w:numId="9">
    <w:abstractNumId w:val="9"/>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24B"/>
    <w:rsid w:val="0000673A"/>
    <w:rsid w:val="0001561C"/>
    <w:rsid w:val="000303C3"/>
    <w:rsid w:val="00036E32"/>
    <w:rsid w:val="0004432D"/>
    <w:rsid w:val="000509B1"/>
    <w:rsid w:val="00050A71"/>
    <w:rsid w:val="00050D02"/>
    <w:rsid w:val="00062DAC"/>
    <w:rsid w:val="00066E8C"/>
    <w:rsid w:val="00071931"/>
    <w:rsid w:val="000730D3"/>
    <w:rsid w:val="00087D45"/>
    <w:rsid w:val="000A1B16"/>
    <w:rsid w:val="000A2E61"/>
    <w:rsid w:val="000A7E20"/>
    <w:rsid w:val="000B46C0"/>
    <w:rsid w:val="000C09AC"/>
    <w:rsid w:val="000C6717"/>
    <w:rsid w:val="000E17DD"/>
    <w:rsid w:val="000F0E12"/>
    <w:rsid w:val="00104C10"/>
    <w:rsid w:val="00105F4E"/>
    <w:rsid w:val="001124A0"/>
    <w:rsid w:val="00115008"/>
    <w:rsid w:val="00133664"/>
    <w:rsid w:val="00134918"/>
    <w:rsid w:val="00141DE5"/>
    <w:rsid w:val="00170A68"/>
    <w:rsid w:val="00174DA0"/>
    <w:rsid w:val="0017764C"/>
    <w:rsid w:val="001A4120"/>
    <w:rsid w:val="001B46A5"/>
    <w:rsid w:val="001C22A3"/>
    <w:rsid w:val="001C668A"/>
    <w:rsid w:val="001D3C74"/>
    <w:rsid w:val="00201A46"/>
    <w:rsid w:val="002031C5"/>
    <w:rsid w:val="00206D60"/>
    <w:rsid w:val="00210880"/>
    <w:rsid w:val="00221CEB"/>
    <w:rsid w:val="00223079"/>
    <w:rsid w:val="002472B9"/>
    <w:rsid w:val="00263051"/>
    <w:rsid w:val="002700E5"/>
    <w:rsid w:val="00276D1B"/>
    <w:rsid w:val="00277D22"/>
    <w:rsid w:val="00284FD1"/>
    <w:rsid w:val="00294C52"/>
    <w:rsid w:val="002C3A61"/>
    <w:rsid w:val="002E056A"/>
    <w:rsid w:val="002E3796"/>
    <w:rsid w:val="002E67D7"/>
    <w:rsid w:val="002F0C2E"/>
    <w:rsid w:val="002F1FA6"/>
    <w:rsid w:val="00322331"/>
    <w:rsid w:val="00330E35"/>
    <w:rsid w:val="003344D4"/>
    <w:rsid w:val="003364EF"/>
    <w:rsid w:val="0034566B"/>
    <w:rsid w:val="00353C22"/>
    <w:rsid w:val="00362839"/>
    <w:rsid w:val="00363BF1"/>
    <w:rsid w:val="00370328"/>
    <w:rsid w:val="0039068A"/>
    <w:rsid w:val="003929CA"/>
    <w:rsid w:val="0039553F"/>
    <w:rsid w:val="00395D6B"/>
    <w:rsid w:val="00396773"/>
    <w:rsid w:val="003B5747"/>
    <w:rsid w:val="003D018A"/>
    <w:rsid w:val="003E3E7A"/>
    <w:rsid w:val="003F3B87"/>
    <w:rsid w:val="0043111D"/>
    <w:rsid w:val="0043188C"/>
    <w:rsid w:val="0043249F"/>
    <w:rsid w:val="004350EA"/>
    <w:rsid w:val="00442F96"/>
    <w:rsid w:val="00443E70"/>
    <w:rsid w:val="00447AC9"/>
    <w:rsid w:val="00457047"/>
    <w:rsid w:val="00477E30"/>
    <w:rsid w:val="00484E14"/>
    <w:rsid w:val="00485170"/>
    <w:rsid w:val="00487800"/>
    <w:rsid w:val="00495C3C"/>
    <w:rsid w:val="004A227C"/>
    <w:rsid w:val="004B314D"/>
    <w:rsid w:val="004D0F3C"/>
    <w:rsid w:val="004D36D7"/>
    <w:rsid w:val="0050279D"/>
    <w:rsid w:val="00511E77"/>
    <w:rsid w:val="00523773"/>
    <w:rsid w:val="00544A92"/>
    <w:rsid w:val="0054786B"/>
    <w:rsid w:val="005509B7"/>
    <w:rsid w:val="005523E9"/>
    <w:rsid w:val="00554938"/>
    <w:rsid w:val="00563510"/>
    <w:rsid w:val="005742B7"/>
    <w:rsid w:val="005747C7"/>
    <w:rsid w:val="0059009F"/>
    <w:rsid w:val="005E000B"/>
    <w:rsid w:val="005F38EF"/>
    <w:rsid w:val="00611E0A"/>
    <w:rsid w:val="00617BAC"/>
    <w:rsid w:val="00622455"/>
    <w:rsid w:val="00653676"/>
    <w:rsid w:val="0065391B"/>
    <w:rsid w:val="00654EE2"/>
    <w:rsid w:val="00657F58"/>
    <w:rsid w:val="006638B6"/>
    <w:rsid w:val="00666EB3"/>
    <w:rsid w:val="00690486"/>
    <w:rsid w:val="006940AC"/>
    <w:rsid w:val="006A3894"/>
    <w:rsid w:val="006D6016"/>
    <w:rsid w:val="006E6F3D"/>
    <w:rsid w:val="00700CF8"/>
    <w:rsid w:val="00703D85"/>
    <w:rsid w:val="00704DCE"/>
    <w:rsid w:val="00711A70"/>
    <w:rsid w:val="007262E0"/>
    <w:rsid w:val="007342DD"/>
    <w:rsid w:val="00750F2E"/>
    <w:rsid w:val="00752BE2"/>
    <w:rsid w:val="00754A0B"/>
    <w:rsid w:val="007701C4"/>
    <w:rsid w:val="00786FAE"/>
    <w:rsid w:val="00787BE0"/>
    <w:rsid w:val="007960DC"/>
    <w:rsid w:val="007A1670"/>
    <w:rsid w:val="007A1CF1"/>
    <w:rsid w:val="007A3CF4"/>
    <w:rsid w:val="007C1419"/>
    <w:rsid w:val="007C1C78"/>
    <w:rsid w:val="007C7F69"/>
    <w:rsid w:val="007D2A0F"/>
    <w:rsid w:val="007D624B"/>
    <w:rsid w:val="007F74CA"/>
    <w:rsid w:val="00807C50"/>
    <w:rsid w:val="00811AD7"/>
    <w:rsid w:val="008310BC"/>
    <w:rsid w:val="0083720F"/>
    <w:rsid w:val="0084612D"/>
    <w:rsid w:val="00864EA7"/>
    <w:rsid w:val="00866AC9"/>
    <w:rsid w:val="008727EC"/>
    <w:rsid w:val="008820E2"/>
    <w:rsid w:val="00882637"/>
    <w:rsid w:val="008B138E"/>
    <w:rsid w:val="008C3468"/>
    <w:rsid w:val="008D15DF"/>
    <w:rsid w:val="008D6243"/>
    <w:rsid w:val="008E430B"/>
    <w:rsid w:val="008E4483"/>
    <w:rsid w:val="008F0820"/>
    <w:rsid w:val="008F1F1C"/>
    <w:rsid w:val="0090002C"/>
    <w:rsid w:val="00923115"/>
    <w:rsid w:val="009522A3"/>
    <w:rsid w:val="00980012"/>
    <w:rsid w:val="00985966"/>
    <w:rsid w:val="009874EF"/>
    <w:rsid w:val="009A4093"/>
    <w:rsid w:val="009B6FA8"/>
    <w:rsid w:val="009B7696"/>
    <w:rsid w:val="009C6E0E"/>
    <w:rsid w:val="009C7754"/>
    <w:rsid w:val="009F1EA6"/>
    <w:rsid w:val="009F3580"/>
    <w:rsid w:val="00A11AD6"/>
    <w:rsid w:val="00A20936"/>
    <w:rsid w:val="00A27198"/>
    <w:rsid w:val="00A614C5"/>
    <w:rsid w:val="00A720F9"/>
    <w:rsid w:val="00A726E0"/>
    <w:rsid w:val="00A77266"/>
    <w:rsid w:val="00A8272C"/>
    <w:rsid w:val="00A9092C"/>
    <w:rsid w:val="00AA38F5"/>
    <w:rsid w:val="00AB54C3"/>
    <w:rsid w:val="00AD5579"/>
    <w:rsid w:val="00AE4503"/>
    <w:rsid w:val="00AE7DF7"/>
    <w:rsid w:val="00AF1B4B"/>
    <w:rsid w:val="00B12E24"/>
    <w:rsid w:val="00B30C5B"/>
    <w:rsid w:val="00B31FCF"/>
    <w:rsid w:val="00B33713"/>
    <w:rsid w:val="00B55936"/>
    <w:rsid w:val="00B55E1B"/>
    <w:rsid w:val="00B60A56"/>
    <w:rsid w:val="00B70A54"/>
    <w:rsid w:val="00B91422"/>
    <w:rsid w:val="00B92398"/>
    <w:rsid w:val="00B93598"/>
    <w:rsid w:val="00BA5164"/>
    <w:rsid w:val="00BB1556"/>
    <w:rsid w:val="00BB16B8"/>
    <w:rsid w:val="00BB2750"/>
    <w:rsid w:val="00BB3922"/>
    <w:rsid w:val="00C06488"/>
    <w:rsid w:val="00C17148"/>
    <w:rsid w:val="00C33FD9"/>
    <w:rsid w:val="00C43E28"/>
    <w:rsid w:val="00C44707"/>
    <w:rsid w:val="00C47060"/>
    <w:rsid w:val="00C50531"/>
    <w:rsid w:val="00C52E9E"/>
    <w:rsid w:val="00C77181"/>
    <w:rsid w:val="00C777DC"/>
    <w:rsid w:val="00C85A5F"/>
    <w:rsid w:val="00C863F1"/>
    <w:rsid w:val="00C87141"/>
    <w:rsid w:val="00C93790"/>
    <w:rsid w:val="00CA65D8"/>
    <w:rsid w:val="00CA7BA4"/>
    <w:rsid w:val="00CB2DC3"/>
    <w:rsid w:val="00CB5194"/>
    <w:rsid w:val="00CC40D0"/>
    <w:rsid w:val="00CE6D71"/>
    <w:rsid w:val="00CF0669"/>
    <w:rsid w:val="00CF5032"/>
    <w:rsid w:val="00CF71E1"/>
    <w:rsid w:val="00D06F26"/>
    <w:rsid w:val="00D10FF6"/>
    <w:rsid w:val="00D11A46"/>
    <w:rsid w:val="00D13D7B"/>
    <w:rsid w:val="00D14AC5"/>
    <w:rsid w:val="00D16942"/>
    <w:rsid w:val="00D30593"/>
    <w:rsid w:val="00D464F1"/>
    <w:rsid w:val="00D4756F"/>
    <w:rsid w:val="00D53DC6"/>
    <w:rsid w:val="00D652F8"/>
    <w:rsid w:val="00D744A3"/>
    <w:rsid w:val="00D76055"/>
    <w:rsid w:val="00D9124A"/>
    <w:rsid w:val="00D91874"/>
    <w:rsid w:val="00DA20F0"/>
    <w:rsid w:val="00DA6C2D"/>
    <w:rsid w:val="00DA7676"/>
    <w:rsid w:val="00DC746C"/>
    <w:rsid w:val="00DD614F"/>
    <w:rsid w:val="00DE1348"/>
    <w:rsid w:val="00DF307A"/>
    <w:rsid w:val="00E00A05"/>
    <w:rsid w:val="00E017B8"/>
    <w:rsid w:val="00E01D28"/>
    <w:rsid w:val="00E11DC3"/>
    <w:rsid w:val="00E13EFC"/>
    <w:rsid w:val="00E21038"/>
    <w:rsid w:val="00E225E2"/>
    <w:rsid w:val="00E7616B"/>
    <w:rsid w:val="00E81A67"/>
    <w:rsid w:val="00E85E95"/>
    <w:rsid w:val="00E93E57"/>
    <w:rsid w:val="00E94694"/>
    <w:rsid w:val="00EA7756"/>
    <w:rsid w:val="00EC5566"/>
    <w:rsid w:val="00ED2948"/>
    <w:rsid w:val="00EF5549"/>
    <w:rsid w:val="00EF64F8"/>
    <w:rsid w:val="00F21A0F"/>
    <w:rsid w:val="00F305E8"/>
    <w:rsid w:val="00F47D24"/>
    <w:rsid w:val="00F56F22"/>
    <w:rsid w:val="00F77070"/>
    <w:rsid w:val="00F77982"/>
    <w:rsid w:val="00F83F72"/>
    <w:rsid w:val="00FA614B"/>
    <w:rsid w:val="00FA7A7D"/>
    <w:rsid w:val="00FB10DC"/>
    <w:rsid w:val="00FB69E0"/>
    <w:rsid w:val="00FB77C6"/>
    <w:rsid w:val="00FD6B40"/>
    <w:rsid w:val="00FF4112"/>
    <w:rsid w:val="00FF63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DC3"/>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D624B"/>
    <w:rPr>
      <w:color w:val="333333"/>
      <w:u w:val="none"/>
      <w:effect w:val="none"/>
    </w:rPr>
  </w:style>
  <w:style w:type="paragraph" w:styleId="Web">
    <w:name w:val="Normal (Web)"/>
    <w:basedOn w:val="a"/>
    <w:uiPriority w:val="99"/>
    <w:rsid w:val="007D624B"/>
    <w:pPr>
      <w:widowControl/>
    </w:pPr>
    <w:rPr>
      <w:rFonts w:ascii="新細明體" w:hAnsi="新細明體" w:cs="新細明體"/>
      <w:kern w:val="0"/>
    </w:rPr>
  </w:style>
  <w:style w:type="paragraph" w:styleId="a4">
    <w:name w:val="header"/>
    <w:basedOn w:val="a"/>
    <w:link w:val="a5"/>
    <w:uiPriority w:val="99"/>
    <w:semiHidden/>
    <w:rsid w:val="006D6016"/>
    <w:pPr>
      <w:tabs>
        <w:tab w:val="center" w:pos="4153"/>
        <w:tab w:val="right" w:pos="8306"/>
      </w:tabs>
      <w:snapToGrid w:val="0"/>
    </w:pPr>
    <w:rPr>
      <w:sz w:val="20"/>
      <w:szCs w:val="20"/>
    </w:rPr>
  </w:style>
  <w:style w:type="character" w:customStyle="1" w:styleId="a5">
    <w:name w:val="頁首 字元"/>
    <w:basedOn w:val="a0"/>
    <w:link w:val="a4"/>
    <w:uiPriority w:val="99"/>
    <w:semiHidden/>
    <w:locked/>
    <w:rsid w:val="006D6016"/>
    <w:rPr>
      <w:sz w:val="20"/>
      <w:szCs w:val="20"/>
    </w:rPr>
  </w:style>
  <w:style w:type="paragraph" w:styleId="a6">
    <w:name w:val="footer"/>
    <w:basedOn w:val="a"/>
    <w:link w:val="a7"/>
    <w:uiPriority w:val="99"/>
    <w:rsid w:val="006D6016"/>
    <w:pPr>
      <w:tabs>
        <w:tab w:val="center" w:pos="4153"/>
        <w:tab w:val="right" w:pos="8306"/>
      </w:tabs>
      <w:snapToGrid w:val="0"/>
    </w:pPr>
    <w:rPr>
      <w:sz w:val="20"/>
      <w:szCs w:val="20"/>
    </w:rPr>
  </w:style>
  <w:style w:type="character" w:customStyle="1" w:styleId="a7">
    <w:name w:val="頁尾 字元"/>
    <w:basedOn w:val="a0"/>
    <w:link w:val="a6"/>
    <w:uiPriority w:val="99"/>
    <w:locked/>
    <w:rsid w:val="006D6016"/>
    <w:rPr>
      <w:sz w:val="20"/>
      <w:szCs w:val="20"/>
    </w:rPr>
  </w:style>
  <w:style w:type="paragraph" w:styleId="a8">
    <w:name w:val="Body Text"/>
    <w:basedOn w:val="a"/>
    <w:link w:val="a9"/>
    <w:uiPriority w:val="99"/>
    <w:rsid w:val="00DE1348"/>
    <w:pPr>
      <w:spacing w:line="520" w:lineRule="exact"/>
    </w:pPr>
    <w:rPr>
      <w:rFonts w:ascii="標楷體" w:eastAsia="標楷體" w:hAnsi="標楷體" w:cs="標楷體"/>
      <w:b/>
      <w:bCs/>
      <w:sz w:val="32"/>
      <w:szCs w:val="32"/>
    </w:rPr>
  </w:style>
  <w:style w:type="character" w:customStyle="1" w:styleId="a9">
    <w:name w:val="本文 字元"/>
    <w:basedOn w:val="a0"/>
    <w:link w:val="a8"/>
    <w:uiPriority w:val="99"/>
    <w:locked/>
    <w:rsid w:val="00DE1348"/>
    <w:rPr>
      <w:rFonts w:ascii="標楷體" w:eastAsia="標楷體" w:hAnsi="標楷體" w:cs="標楷體"/>
      <w:b/>
      <w:bCs/>
      <w:sz w:val="20"/>
      <w:szCs w:val="20"/>
    </w:rPr>
  </w:style>
  <w:style w:type="paragraph" w:styleId="aa">
    <w:name w:val="List Paragraph"/>
    <w:basedOn w:val="a"/>
    <w:uiPriority w:val="99"/>
    <w:qFormat/>
    <w:rsid w:val="00A614C5"/>
    <w:pPr>
      <w:ind w:leftChars="200" w:left="480"/>
    </w:pPr>
  </w:style>
  <w:style w:type="character" w:customStyle="1" w:styleId="dialogtext1">
    <w:name w:val="dialog_text1"/>
    <w:basedOn w:val="a0"/>
    <w:rsid w:val="00704DCE"/>
    <w:rPr>
      <w:rFonts w:ascii="s?u" w:hAnsi="s?u" w:cs="s?u"/>
      <w:color w:val="000000"/>
      <w:sz w:val="24"/>
      <w:szCs w:val="24"/>
    </w:rPr>
  </w:style>
  <w:style w:type="paragraph" w:styleId="ab">
    <w:name w:val="Balloon Text"/>
    <w:basedOn w:val="a"/>
    <w:link w:val="ac"/>
    <w:uiPriority w:val="99"/>
    <w:semiHidden/>
    <w:unhideWhenUsed/>
    <w:rsid w:val="001124A0"/>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124A0"/>
    <w:rPr>
      <w:rFonts w:asciiTheme="majorHAnsi" w:eastAsiaTheme="majorEastAsia" w:hAnsiTheme="majorHAnsi" w:cstheme="majorBidi"/>
      <w:sz w:val="18"/>
      <w:szCs w:val="18"/>
    </w:rPr>
  </w:style>
  <w:style w:type="table" w:styleId="ad">
    <w:name w:val="Table Grid"/>
    <w:basedOn w:val="a1"/>
    <w:locked/>
    <w:rsid w:val="000156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DC3"/>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D624B"/>
    <w:rPr>
      <w:color w:val="333333"/>
      <w:u w:val="none"/>
      <w:effect w:val="none"/>
    </w:rPr>
  </w:style>
  <w:style w:type="paragraph" w:styleId="Web">
    <w:name w:val="Normal (Web)"/>
    <w:basedOn w:val="a"/>
    <w:uiPriority w:val="99"/>
    <w:rsid w:val="007D624B"/>
    <w:pPr>
      <w:widowControl/>
    </w:pPr>
    <w:rPr>
      <w:rFonts w:ascii="新細明體" w:hAnsi="新細明體" w:cs="新細明體"/>
      <w:kern w:val="0"/>
    </w:rPr>
  </w:style>
  <w:style w:type="paragraph" w:styleId="a4">
    <w:name w:val="header"/>
    <w:basedOn w:val="a"/>
    <w:link w:val="a5"/>
    <w:uiPriority w:val="99"/>
    <w:semiHidden/>
    <w:rsid w:val="006D6016"/>
    <w:pPr>
      <w:tabs>
        <w:tab w:val="center" w:pos="4153"/>
        <w:tab w:val="right" w:pos="8306"/>
      </w:tabs>
      <w:snapToGrid w:val="0"/>
    </w:pPr>
    <w:rPr>
      <w:sz w:val="20"/>
      <w:szCs w:val="20"/>
    </w:rPr>
  </w:style>
  <w:style w:type="character" w:customStyle="1" w:styleId="a5">
    <w:name w:val="頁首 字元"/>
    <w:basedOn w:val="a0"/>
    <w:link w:val="a4"/>
    <w:uiPriority w:val="99"/>
    <w:semiHidden/>
    <w:locked/>
    <w:rsid w:val="006D6016"/>
    <w:rPr>
      <w:sz w:val="20"/>
      <w:szCs w:val="20"/>
    </w:rPr>
  </w:style>
  <w:style w:type="paragraph" w:styleId="a6">
    <w:name w:val="footer"/>
    <w:basedOn w:val="a"/>
    <w:link w:val="a7"/>
    <w:uiPriority w:val="99"/>
    <w:rsid w:val="006D6016"/>
    <w:pPr>
      <w:tabs>
        <w:tab w:val="center" w:pos="4153"/>
        <w:tab w:val="right" w:pos="8306"/>
      </w:tabs>
      <w:snapToGrid w:val="0"/>
    </w:pPr>
    <w:rPr>
      <w:sz w:val="20"/>
      <w:szCs w:val="20"/>
    </w:rPr>
  </w:style>
  <w:style w:type="character" w:customStyle="1" w:styleId="a7">
    <w:name w:val="頁尾 字元"/>
    <w:basedOn w:val="a0"/>
    <w:link w:val="a6"/>
    <w:uiPriority w:val="99"/>
    <w:locked/>
    <w:rsid w:val="006D6016"/>
    <w:rPr>
      <w:sz w:val="20"/>
      <w:szCs w:val="20"/>
    </w:rPr>
  </w:style>
  <w:style w:type="paragraph" w:styleId="a8">
    <w:name w:val="Body Text"/>
    <w:basedOn w:val="a"/>
    <w:link w:val="a9"/>
    <w:uiPriority w:val="99"/>
    <w:rsid w:val="00DE1348"/>
    <w:pPr>
      <w:spacing w:line="520" w:lineRule="exact"/>
    </w:pPr>
    <w:rPr>
      <w:rFonts w:ascii="標楷體" w:eastAsia="標楷體" w:hAnsi="標楷體" w:cs="標楷體"/>
      <w:b/>
      <w:bCs/>
      <w:sz w:val="32"/>
      <w:szCs w:val="32"/>
    </w:rPr>
  </w:style>
  <w:style w:type="character" w:customStyle="1" w:styleId="a9">
    <w:name w:val="本文 字元"/>
    <w:basedOn w:val="a0"/>
    <w:link w:val="a8"/>
    <w:uiPriority w:val="99"/>
    <w:locked/>
    <w:rsid w:val="00DE1348"/>
    <w:rPr>
      <w:rFonts w:ascii="標楷體" w:eastAsia="標楷體" w:hAnsi="標楷體" w:cs="標楷體"/>
      <w:b/>
      <w:bCs/>
      <w:sz w:val="20"/>
      <w:szCs w:val="20"/>
    </w:rPr>
  </w:style>
  <w:style w:type="paragraph" w:styleId="aa">
    <w:name w:val="List Paragraph"/>
    <w:basedOn w:val="a"/>
    <w:uiPriority w:val="99"/>
    <w:qFormat/>
    <w:rsid w:val="00A614C5"/>
    <w:pPr>
      <w:ind w:leftChars="200" w:left="480"/>
    </w:pPr>
  </w:style>
  <w:style w:type="character" w:customStyle="1" w:styleId="dialogtext1">
    <w:name w:val="dialog_text1"/>
    <w:basedOn w:val="a0"/>
    <w:rsid w:val="00704DCE"/>
    <w:rPr>
      <w:rFonts w:ascii="s?u" w:hAnsi="s?u" w:cs="s?u"/>
      <w:color w:val="000000"/>
      <w:sz w:val="24"/>
      <w:szCs w:val="24"/>
    </w:rPr>
  </w:style>
  <w:style w:type="paragraph" w:styleId="ab">
    <w:name w:val="Balloon Text"/>
    <w:basedOn w:val="a"/>
    <w:link w:val="ac"/>
    <w:uiPriority w:val="99"/>
    <w:semiHidden/>
    <w:unhideWhenUsed/>
    <w:rsid w:val="001124A0"/>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124A0"/>
    <w:rPr>
      <w:rFonts w:asciiTheme="majorHAnsi" w:eastAsiaTheme="majorEastAsia" w:hAnsiTheme="majorHAnsi" w:cstheme="majorBidi"/>
      <w:sz w:val="18"/>
      <w:szCs w:val="18"/>
    </w:rPr>
  </w:style>
  <w:style w:type="table" w:styleId="ad">
    <w:name w:val="Table Grid"/>
    <w:basedOn w:val="a1"/>
    <w:locked/>
    <w:rsid w:val="000156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350705">
      <w:marLeft w:val="0"/>
      <w:marRight w:val="0"/>
      <w:marTop w:val="0"/>
      <w:marBottom w:val="0"/>
      <w:divBdr>
        <w:top w:val="none" w:sz="0" w:space="0" w:color="auto"/>
        <w:left w:val="none" w:sz="0" w:space="0" w:color="auto"/>
        <w:bottom w:val="none" w:sz="0" w:space="0" w:color="auto"/>
        <w:right w:val="none" w:sz="0" w:space="0" w:color="auto"/>
      </w:divBdr>
      <w:divsChild>
        <w:div w:id="2145350703">
          <w:marLeft w:val="0"/>
          <w:marRight w:val="0"/>
          <w:marTop w:val="0"/>
          <w:marBottom w:val="0"/>
          <w:divBdr>
            <w:top w:val="none" w:sz="0" w:space="0" w:color="auto"/>
            <w:left w:val="none" w:sz="0" w:space="0" w:color="auto"/>
            <w:bottom w:val="none" w:sz="0" w:space="0" w:color="auto"/>
            <w:right w:val="none" w:sz="0" w:space="0" w:color="auto"/>
          </w:divBdr>
          <w:divsChild>
            <w:div w:id="2145350708">
              <w:marLeft w:val="0"/>
              <w:marRight w:val="0"/>
              <w:marTop w:val="0"/>
              <w:marBottom w:val="0"/>
              <w:divBdr>
                <w:top w:val="none" w:sz="0" w:space="0" w:color="auto"/>
                <w:left w:val="none" w:sz="0" w:space="0" w:color="auto"/>
                <w:bottom w:val="none" w:sz="0" w:space="0" w:color="auto"/>
                <w:right w:val="none" w:sz="0" w:space="0" w:color="auto"/>
              </w:divBdr>
              <w:divsChild>
                <w:div w:id="2145350707">
                  <w:marLeft w:val="0"/>
                  <w:marRight w:val="0"/>
                  <w:marTop w:val="0"/>
                  <w:marBottom w:val="0"/>
                  <w:divBdr>
                    <w:top w:val="none" w:sz="0" w:space="0" w:color="auto"/>
                    <w:left w:val="none" w:sz="0" w:space="0" w:color="auto"/>
                    <w:bottom w:val="none" w:sz="0" w:space="0" w:color="auto"/>
                    <w:right w:val="none" w:sz="0" w:space="0" w:color="auto"/>
                  </w:divBdr>
                  <w:divsChild>
                    <w:div w:id="2145350704">
                      <w:marLeft w:val="0"/>
                      <w:marRight w:val="0"/>
                      <w:marTop w:val="0"/>
                      <w:marBottom w:val="0"/>
                      <w:divBdr>
                        <w:top w:val="none" w:sz="0" w:space="0" w:color="auto"/>
                        <w:left w:val="none" w:sz="0" w:space="0" w:color="auto"/>
                        <w:bottom w:val="none" w:sz="0" w:space="0" w:color="auto"/>
                        <w:right w:val="none" w:sz="0" w:space="0" w:color="auto"/>
                      </w:divBdr>
                      <w:divsChild>
                        <w:div w:id="2145350701">
                          <w:marLeft w:val="0"/>
                          <w:marRight w:val="0"/>
                          <w:marTop w:val="0"/>
                          <w:marBottom w:val="0"/>
                          <w:divBdr>
                            <w:top w:val="none" w:sz="0" w:space="0" w:color="auto"/>
                            <w:left w:val="none" w:sz="0" w:space="0" w:color="auto"/>
                            <w:bottom w:val="none" w:sz="0" w:space="0" w:color="auto"/>
                            <w:right w:val="none" w:sz="0" w:space="0" w:color="auto"/>
                          </w:divBdr>
                          <w:divsChild>
                            <w:div w:id="2145350702">
                              <w:marLeft w:val="300"/>
                              <w:marRight w:val="0"/>
                              <w:marTop w:val="0"/>
                              <w:marBottom w:val="0"/>
                              <w:divBdr>
                                <w:top w:val="none" w:sz="0" w:space="0" w:color="auto"/>
                                <w:left w:val="none" w:sz="0" w:space="0" w:color="auto"/>
                                <w:bottom w:val="none" w:sz="0" w:space="0" w:color="auto"/>
                                <w:right w:val="none" w:sz="0" w:space="0" w:color="auto"/>
                              </w:divBdr>
                            </w:div>
                            <w:div w:id="214535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166</Words>
  <Characters>947</Characters>
  <Application>Microsoft Office Word</Application>
  <DocSecurity>0</DocSecurity>
  <Lines>7</Lines>
  <Paragraphs>2</Paragraphs>
  <ScaleCrop>false</ScaleCrop>
  <Company>Professional</Company>
  <LinksUpToDate>false</LinksUpToDate>
  <CharactersWithSpaces>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使用者</cp:lastModifiedBy>
  <cp:revision>5</cp:revision>
  <cp:lastPrinted>2017-12-14T07:19:00Z</cp:lastPrinted>
  <dcterms:created xsi:type="dcterms:W3CDTF">2024-05-22T07:49:00Z</dcterms:created>
  <dcterms:modified xsi:type="dcterms:W3CDTF">2024-05-22T08:23:00Z</dcterms:modified>
</cp:coreProperties>
</file>